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8fe1a7a05c354be9" /><Relationship Type="http://schemas.openxmlformats.org/package/2006/relationships/metadata/core-properties" Target="/package/services/metadata/core-properties/42ce70b781b747608b9f6d7332f5ebce.psmdcp" Id="R9bc7465b58e44dfb" 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ind w:left="300" w:right="0"/>
        <w:jc w:val="left"/>
        <w:rPr>
          <w:rFonts w:ascii="Arial" w:hAnsi="Arial" w:cs="Arial"/>
          <w:b w:val="true"/>
          <w:color w:val="FFFFFF"/>
          <w:w w:val="99"/>
          <w:sz w:val="32"/>
        </w:rPr>
      </w:pPr>
      <w:r>
        <w:lastRenderedPageBreak/>
      </w:r>
      <w:r>
        <w:drawing>
          <wp:anchor xmlns:wp="http://schemas.openxmlformats.org/drawingml/2006/wordprocessingDrawing" distT="0" distB="0" distL="0" distR="0" simplePos="0" relativeHeight="2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25400</wp:posOffset>
            </wp:positionV>
            <wp:extent cx="6502400" cy="508000"/>
            <wp:effectExtent l="0" t="0" r="0" b="0"/>
            <wp:wrapNone/>
            <wp:docPr id="6" name="Path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50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508000">
                          <a:moveTo>
                            <a:pt x="0" y="508000"/>
                          </a:moveTo>
                          <a:lnTo>
                            <a:pt x="6502400" y="508000"/>
                          </a:lnTo>
                          <a:lnTo>
                            <a:pt x="65024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solidFill>
                      <a:srgbClr val="1F407A"/>
                    </a:solidFill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26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2578100</wp:posOffset>
            </wp:positionV>
            <wp:extent cx="6502400" cy="304800"/>
            <wp:effectExtent l="0" t="0" r="0" b="0"/>
            <wp:wrapNone/>
            <wp:docPr id="7" name="Path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30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304800">
                          <a:moveTo>
                            <a:pt x="0" y="304800"/>
                          </a:moveTo>
                          <a:lnTo>
                            <a:pt x="6502400" y="304800"/>
                          </a:lnTo>
                          <a:lnTo>
                            <a:pt x="65024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solidFill>
                      <a:srgbClr val="D9E0EB"/>
                    </a:solidFill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27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2578100</wp:posOffset>
            </wp:positionV>
            <wp:extent cx="6502400" cy="1219200"/>
            <wp:effectExtent l="0" t="0" r="0" b="0"/>
            <wp:wrapNone/>
            <wp:docPr id="8" name="Path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121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1219200">
                          <a:moveTo>
                            <a:pt x="0" y="1219200"/>
                          </a:moveTo>
                          <a:lnTo>
                            <a:pt x="6502400" y="1219200"/>
                          </a:lnTo>
                          <a:lnTo>
                            <a:pt x="65024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28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2882900</wp:posOffset>
            </wp:positionV>
            <wp:extent cx="6502400" cy="0"/>
            <wp:effectExtent l="0" t="0" r="0" b="0"/>
            <wp:wrapNone/>
            <wp:docPr id="9" name="Path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0">
                          <a:moveTo>
                            <a:pt x="0" y="0"/>
                          </a:moveTo>
                          <a:lnTo>
                            <a:pt x="650240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29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3187700</wp:posOffset>
            </wp:positionV>
            <wp:extent cx="6502400" cy="0"/>
            <wp:effectExtent l="0" t="0" r="0" b="0"/>
            <wp:wrapNone/>
            <wp:docPr id="10" name="Path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0">
                          <a:moveTo>
                            <a:pt x="0" y="0"/>
                          </a:moveTo>
                          <a:lnTo>
                            <a:pt x="650240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30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3492500</wp:posOffset>
            </wp:positionV>
            <wp:extent cx="6502400" cy="0"/>
            <wp:effectExtent l="0" t="0" r="0" b="0"/>
            <wp:wrapNone/>
            <wp:docPr id="11" name="Path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0">
                          <a:moveTo>
                            <a:pt x="0" y="0"/>
                          </a:moveTo>
                          <a:lnTo>
                            <a:pt x="650240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31" behindDoc="1" locked="0" layoutInCell="1" allowOverlap="1">
            <wp:simplePos x="0" y="0"/>
            <wp:positionH relativeFrom="page">
              <wp:posOffset>2260600</wp:posOffset>
            </wp:positionH>
            <wp:positionV relativeFrom="page">
              <wp:posOffset>2578100</wp:posOffset>
            </wp:positionV>
            <wp:extent cx="0" cy="1219200"/>
            <wp:effectExtent l="0" t="0" r="0" b="0"/>
            <wp:wrapNone/>
            <wp:docPr id="12" name="Path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0" cy="121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0" h="1219200">
                          <a:moveTo>
                            <a:pt x="0" y="12192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32" behindDoc="1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2578100</wp:posOffset>
            </wp:positionV>
            <wp:extent cx="0" cy="1219200"/>
            <wp:effectExtent l="0" t="0" r="0" b="0"/>
            <wp:wrapNone/>
            <wp:docPr id="13" name="Path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0" cy="121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0" h="1219200">
                          <a:moveTo>
                            <a:pt x="0" y="12192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133" behindDoc="1" locked="0" layoutInCell="1" allowOverlap="1">
            <wp:simplePos x="0" y="0"/>
            <wp:positionH relativeFrom="page">
              <wp:posOffset>5511800</wp:posOffset>
            </wp:positionH>
            <wp:positionV relativeFrom="page">
              <wp:posOffset>2578100</wp:posOffset>
            </wp:positionV>
            <wp:extent cx="0" cy="1219200"/>
            <wp:effectExtent l="0" t="0" r="0" b="0"/>
            <wp:wrapNone/>
            <wp:docPr id="14" name="Path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0" cy="121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0" h="1219200">
                          <a:moveTo>
                            <a:pt x="0" y="12192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333333"/>
                      </a:solidFill>
                    </a:ln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REALTEST.ORG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 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BENCHMARK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 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SPECIFICATION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 </w:t>
      </w:r>
      <w:r>
        <w:rPr>
          <w:rFonts w:ascii="Arial" w:hAnsi="Arial" w:cs="Arial"/>
          <w:b w:val="true"/>
          <w:color w:val="FFFFFF"/>
          <w:w w:val="99"/>
          <w:sz w:val="32"/>
        </w:rPr>
        <w:t xml:space="preserve">V3.0</w:t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/>
      </w:r>
    </w:p>
    <w:p>
      <w:pPr>
        <w:spacing w:before="0" w:after="120" w:line="240" w:lineRule="auto"/>
        <w:ind w:left="0" w:right="0"/>
        <w:jc w:val="lef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b w:val="true"/>
          <w:color w:val="000000"/>
          <w:w w:val="99"/>
          <w:sz w:val="24"/>
        </w:rPr>
      </w:pPr>
      <w:r>
        <w:rPr>
          <w:rFonts w:ascii="Arial" w:hAnsi="Arial" w:cs="Arial"/>
          <w:b w:val="true"/>
          <w:color w:val="000000"/>
          <w:w w:val="99"/>
          <w:sz w:val="24"/>
        </w:rPr>
        <w:t xml:space="preserve">SECTION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1: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EXECUTIVE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SUMMARY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&amp;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DUAL-COLUMN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4"/>
        </w:rPr>
        <w:t xml:space="preserve">LAYOUT</w:t>
      </w:r>
    </w:p>
    <w:p>
      <w:pPr>
        <w:spacing w:before="220" w:after="0" w:line="332" w:lineRule="auto"/>
        <w:ind w:left="0" w:right="1720"/>
        <w:jc w:val="left"/>
        <w:rPr>
          <w:rFonts w:ascii="Arial" w:hAnsi="Arial" w:cs="Arial"/>
          <w:color w:val="000000"/>
          <w:w w:val="100"/>
          <w:sz w:val="20"/>
        </w:rPr>
      </w:pPr>
      <w:r>
        <w:rPr>
          <w:rFonts w:ascii="Arial" w:hAnsi="Arial" w:cs="Arial"/>
          <w:color w:val="000000"/>
          <w:w w:val="100"/>
          <w:sz w:val="20"/>
        </w:rPr>
        <w:t xml:space="preserve">Online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utility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tools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frequently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advertise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free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document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conversion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on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their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landing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pages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while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hiding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paywalls,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email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gates,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or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single-page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truncation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limits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at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the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download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step.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True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DOCX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conversion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must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preserve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editable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paragraphs,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table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cells,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and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multi-page</w:t>
      </w:r>
      <w:r>
        <w:rPr>
          <w:rFonts w:ascii="Arial" w:hAnsi="Arial" w:cs="Arial"/>
          <w:color w:val="000000"/>
          <w:w w:val="1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text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without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rasterizing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the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entire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page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into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an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uneditable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static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bitmap</w:t>
      </w:r>
      <w:r>
        <w:rPr>
          <w:rFonts w:ascii="Arial" w:hAnsi="Arial" w:cs="Arial"/>
          <w:color w:val="000000"/>
          <w:w w:val="99"/>
          <w:sz w:val="20"/>
        </w:rPr>
        <w:t xml:space="preserve"> </w:t>
      </w:r>
      <w:r>
        <w:rPr>
          <w:rFonts w:ascii="Arial" w:hAnsi="Arial" w:cs="Arial"/>
          <w:color w:val="000000"/>
          <w:w w:val="99"/>
          <w:sz w:val="20"/>
        </w:rPr>
        <w:t xml:space="preserve">image.</w:t>
      </w:r>
    </w:p>
    <w:p>
      <w:pPr>
        <w:spacing w:before="0" w:after="140" w:line="240" w:lineRule="auto"/>
        <w:ind w:left="0" w:right="0"/>
        <w:jc w:val="lef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b w:val="true"/>
          <w:color w:val="000000"/>
          <w:w w:val="100"/>
          <w:sz w:val="24"/>
        </w:rPr>
      </w:pPr>
      <w:r>
        <w:rPr>
          <w:rFonts w:ascii="Arial" w:hAnsi="Arial" w:cs="Arial"/>
          <w:b w:val="true"/>
          <w:color w:val="000000"/>
          <w:w w:val="100"/>
          <w:sz w:val="24"/>
        </w:rPr>
        <w:t xml:space="preserve">SECTION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2: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DETERMINISTIC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FINANCIAL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METRICS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4"/>
        </w:rPr>
        <w:t xml:space="preserve">TABLE</w:t>
      </w:r>
    </w:p>
    <w:p>
      <w:pPr>
        <w:spacing w:before="0" w:after="180" w:line="240" w:lineRule="auto"/>
        <w:ind w:left="0" w:right="0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/>
      </w:r>
    </w:p>
    <w:p>
      <w:pPr>
        <w:spacing w:before="0" w:after="0" w:line="501" w:lineRule="auto"/>
        <w:ind w:left="180" w:right="540"/>
        <w:jc w:val="left"/>
        <w:rPr>
          <w:rFonts w:ascii="Arial" w:hAnsi="Arial" w:cs="Arial"/>
          <w:b w:val="true"/>
          <w:color w:val="000000"/>
          <w:w w:val="101"/>
          <w:sz w:val="20"/>
        </w:rPr>
      </w:pPr>
      <w:r>
        <w:rPr>
          <w:rFonts w:ascii="Arial" w:hAnsi="Arial" w:cs="Arial"/>
          <w:b w:val="true"/>
          <w:color w:val="000000"/>
          <w:w w:val="101"/>
          <w:sz w:val="20"/>
        </w:rPr>
        <w:t xml:space="preserve">Quarter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                                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Revenue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 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USD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                      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Accuracy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                             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Audit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 </w:t>
      </w:r>
      <w:r>
        <w:rPr>
          <w:rFonts w:ascii="Arial" w:hAnsi="Arial" w:cs="Arial"/>
          <w:b w:val="true"/>
          <w:color w:val="000000"/>
          <w:w w:val="101"/>
          <w:sz w:val="20"/>
        </w:rPr>
        <w:t xml:space="preserve">Code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Q1-2026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$128,450.00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99.42%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PASS-ALPHA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Q2-2026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$256,900.50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98.85%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PASS-BETA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w w:val="100"/>
          <w:sz w:val="20"/>
        </w:rPr>
        <w:t xml:space="preserve">Q3-2026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$512,750.25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99.91%</w:t>
      </w:r>
      <w:r>
        <w:rPr>
          <w:rFonts w:ascii="Arial" w:hAnsi="Arial" w:cs="Arial"/>
          <w:color w:val="000000"/>
          <w:w w:val="100"/>
          <w:sz w:val="20"/>
        </w:rPr>
        <w:t xml:space="preserve">                                 </w:t>
      </w:r>
      <w:r>
        <w:rPr>
          <w:rFonts w:ascii="Arial" w:hAnsi="Arial" w:cs="Arial"/>
          <w:color w:val="000000"/>
          <w:w w:val="100"/>
          <w:sz w:val="20"/>
        </w:rPr>
        <w:t xml:space="preserve">PASS-GAMMA</w:t>
      </w:r>
    </w:p>
    <w:p>
      <w:pPr>
        <w:spacing w:before="0" w:after="200" w:line="240" w:lineRule="auto"/>
        <w:ind w:left="0" w:right="0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/>
      </w:r>
    </w:p>
    <w:p>
      <w:pPr>
        <w:sectPr>
          <w:type w:val="continuous"/>
          <w:pgSz w:w="12240" w:h="15840"/>
          <w:pgMar w:top="240" w:right="1440" w:bottom="1400" w:left="1000"/>
        </w:sectPr>
      </w:pP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b w:val="true"/>
          <w:color w:val="000000"/>
          <w:w w:val="100"/>
          <w:sz w:val="22"/>
        </w:rPr>
      </w:pPr>
      <w:r>
        <w:rPr>
          <w:rFonts w:ascii="Arial" w:hAnsi="Arial" w:cs="Arial"/>
          <w:b w:val="true"/>
          <w:color w:val="000000"/>
          <w:w w:val="100"/>
          <w:sz w:val="22"/>
        </w:rPr>
        <w:t xml:space="preserve">Left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Column: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Protocol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Integrity</w:t>
      </w:r>
    </w:p>
    <w:p>
      <w:pPr>
        <w:spacing w:before="100" w:after="0" w:line="356" w:lineRule="auto"/>
        <w:ind w:left="0" w:right="0" w:firstLine="20"/>
        <w:jc w:val="left"/>
        <w:rPr>
          <w:rFonts w:ascii="Arial" w:hAnsi="Arial" w:cs="Arial"/>
          <w:color w:val="000000"/>
          <w:w w:val="99"/>
          <w:sz w:val="19"/>
        </w:rPr>
      </w:pPr>
      <w:r>
        <w:rPr>
          <w:rFonts w:ascii="Arial" w:hAnsi="Arial" w:cs="Arial"/>
          <w:color w:val="000000"/>
          <w:w w:val="99"/>
          <w:sz w:val="19"/>
        </w:rPr>
        <w:t xml:space="preserve">1.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Anonymous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browser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session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in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Profile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12.</w:t>
      </w:r>
      <w:r>
        <w:rPr>
          <w:rFonts w:ascii="Arial" w:hAnsi="Arial" w:cs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2.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Zero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VIP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accounts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or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sponsored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overrides.</w:t>
      </w:r>
      <w:r>
        <w:rPr>
          <w:rFonts w:ascii="Arial" w:hAnsi="Arial" w:cs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3.</w:t>
      </w:r>
      <w:r>
        <w:rPr>
          <w:rFonts w:ascii="Arial" w:hAnsi="Arial" w:cs="Arial"/>
          <w:color w:val="000000"/>
          <w:w w:val="1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Full</w:t>
      </w:r>
      <w:r>
        <w:rPr>
          <w:rFonts w:ascii="Arial" w:hAnsi="Arial" w:cs="Arial"/>
          <w:color w:val="000000"/>
          <w:w w:val="1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3-node</w:t>
      </w:r>
      <w:r>
        <w:rPr>
          <w:rFonts w:ascii="Arial" w:hAnsi="Arial" w:cs="Arial"/>
          <w:color w:val="000000"/>
          <w:w w:val="1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screenshot</w:t>
      </w:r>
      <w:r>
        <w:rPr>
          <w:rFonts w:ascii="Arial" w:hAnsi="Arial" w:cs="Arial"/>
          <w:color w:val="000000"/>
          <w:w w:val="1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evidence</w:t>
      </w:r>
      <w:r>
        <w:rPr>
          <w:rFonts w:ascii="Arial" w:hAnsi="Arial" w:cs="Arial"/>
          <w:color w:val="000000"/>
          <w:w w:val="100"/>
          <w:sz w:val="19"/>
        </w:rPr>
        <w:t xml:space="preserve"> </w:t>
      </w:r>
      <w:r>
        <w:rPr>
          <w:rFonts w:ascii="Arial" w:hAnsi="Arial" w:cs="Arial"/>
          <w:color w:val="000000"/>
          <w:w w:val="100"/>
          <w:sz w:val="19"/>
        </w:rPr>
        <w:t xml:space="preserve">chain.</w:t>
      </w:r>
    </w:p>
    <w:p>
      <w:pPr>
        <w:spacing w:before="0" w:after="0" w:line="348" w:lineRule="auto"/>
        <w:ind w:left="0" w:right="380" w:firstLine="20"/>
        <w:jc w:val="left"/>
        <w:rPr>
          <w:rFonts w:ascii="Arial" w:hAnsi="Arial" w:cs="Arial"/>
          <w:b w:val="true"/>
          <w:color w:val="000000"/>
          <w:w w:val="99"/>
          <w:sz w:val="22"/>
        </w:rPr>
      </w:pPr>
      <w:r>
        <w:rPr>
          <w:rFonts w:ascii="Arial" w:hAnsi="Arial" w:cs="Arial"/>
          <w:b w:val="true"/>
          <w:color w:val="000000"/>
          <w:w w:val="99"/>
          <w:sz w:val="2"/>
        </w:rPr>
        <w:br w:type="column"/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Right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Column: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Deliverable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99"/>
          <w:sz w:val="22"/>
        </w:rPr>
        <w:t xml:space="preserve">Verification</w:t>
      </w:r>
      <w:r>
        <w:rPr>
          <w:rFonts w:ascii="Arial" w:hAnsi="Arial" w:cs="Arial"/>
          <w:color w:val="000000"/>
          <w:sz w:val="22"/>
        </w:rPr>
        <w:t xml:space="preserve"> </w:t>
      </w:r>
      <w:r>
        <w:rPr>
          <w:rFonts w:ascii="Arial" w:hAnsi="Arial" w:cs="Arial"/>
          <w:color w:val="000000"/>
          <w:w w:val="101"/>
          <w:sz w:val="19"/>
        </w:rPr>
        <w:t xml:space="preserve">A.</w:t>
      </w:r>
      <w:r>
        <w:rPr>
          <w:rFonts w:ascii="Arial" w:hAnsi="Arial" w:cs="Arial"/>
          <w:color w:val="000000"/>
          <w:w w:val="101"/>
          <w:sz w:val="19"/>
        </w:rPr>
        <w:t xml:space="preserve"> </w:t>
      </w:r>
      <w:r>
        <w:rPr>
          <w:rFonts w:ascii="Arial" w:hAnsi="Arial" w:cs="Arial"/>
          <w:color w:val="000000"/>
          <w:w w:val="101"/>
          <w:sz w:val="19"/>
        </w:rPr>
        <w:t xml:space="preserve">InspectXML</w:t>
      </w:r>
      <w:r>
        <w:rPr>
          <w:rFonts w:ascii="Arial" w:hAnsi="Arial" w:cs="Arial"/>
          <w:color w:val="000000"/>
          <w:w w:val="101"/>
          <w:sz w:val="19"/>
        </w:rPr>
        <w:t xml:space="preserve"> </w:t>
      </w:r>
      <w:r>
        <w:rPr>
          <w:rFonts w:ascii="Arial" w:hAnsi="Arial" w:cs="Arial"/>
          <w:color w:val="000000"/>
          <w:w w:val="101"/>
          <w:sz w:val="19"/>
        </w:rPr>
        <w:t xml:space="preserve">word/document.xml</w:t>
      </w:r>
      <w:r>
        <w:rPr>
          <w:rFonts w:ascii="Arial" w:hAnsi="Arial" w:cs="Arial"/>
          <w:color w:val="000000"/>
          <w:w w:val="101"/>
          <w:sz w:val="19"/>
        </w:rPr>
        <w:t xml:space="preserve"> </w:t>
      </w:r>
      <w:r>
        <w:rPr>
          <w:rFonts w:ascii="Arial" w:hAnsi="Arial" w:cs="Arial"/>
          <w:color w:val="000000"/>
          <w:w w:val="101"/>
          <w:sz w:val="19"/>
        </w:rPr>
        <w:t xml:space="preserve">structure.</w:t>
      </w:r>
    </w:p>
    <w:p>
      <w:pPr>
        <w:spacing w:before="0" w:after="0" w:line="345" w:lineRule="auto"/>
        <w:ind w:left="0" w:right="680"/>
        <w:jc w:val="left"/>
        <w:rPr>
          <w:rFonts w:ascii="Arial" w:hAnsi="Arial" w:cs="Arial"/>
          <w:color w:val="000000"/>
          <w:w w:val="99"/>
          <w:sz w:val="19"/>
        </w:rPr>
      </w:pPr>
      <w:r>
        <w:rPr>
          <w:rFonts w:ascii="Arial" w:hAnsi="Arial" w:cs="Arial"/>
          <w:color w:val="000000"/>
          <w:w w:val="99"/>
          <w:sz w:val="19"/>
        </w:rPr>
        <w:t xml:space="preserve">B.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Verify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native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&lt;w:tbl&gt;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table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reconstruction.</w:t>
      </w:r>
      <w:r>
        <w:rPr>
          <w:rFonts w:ascii="Arial" w:hAnsi="Arial" w:cs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C.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Confirm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zero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watermark</w:t>
      </w:r>
      <w:r>
        <w:rPr>
          <w:rFonts w:ascii="Arial" w:hAnsi="Arial" w:cs="Arial"/>
          <w:color w:val="000000"/>
          <w:w w:val="99"/>
          <w:sz w:val="19"/>
        </w:rPr>
        <w:t xml:space="preserve"> </w:t>
      </w:r>
      <w:r>
        <w:rPr>
          <w:rFonts w:ascii="Arial" w:hAnsi="Arial" w:cs="Arial"/>
          <w:color w:val="000000"/>
          <w:w w:val="99"/>
          <w:sz w:val="19"/>
        </w:rPr>
        <w:t xml:space="preserve">injection.</w:t>
      </w:r>
    </w:p>
    <w:p>
      <w:pPr>
        <w:sectPr>
          <w:type w:val="continuous"/>
          <w:pgSz w:w="12240" w:h="15840"/>
          <w:pgMar w:top="240" w:right="1440" w:bottom="1400" w:left="1000"/>
          <w:cols w:equalWidth="false" w:space="1540" w:num="2">
            <w:col w:w="3840" w:space="1540"/>
            <w:col w:w="4440"/>
          </w:cols>
        </w:sectPr>
      </w:pP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/>
      </w:r>
    </w:p>
    <w:p>
      <w:pPr>
        <w:sectPr>
          <w:type w:val="continuous"/>
          <w:pgSz w:w="12240" w:h="15840"/>
          <w:pgMar w:top="240" w:right="1440" w:bottom="1400" w:left="1000"/>
        </w:sectPr>
      </w:pPr>
    </w:p>
    <w:p>
      <w:pPr>
        <w:spacing w:before="0" w:after="0" w:line="240" w:lineRule="auto"/>
        <w:ind w:left="280" w:right="0"/>
        <w:jc w:val="left"/>
        <w:rPr>
          <w:rFonts w:ascii="Arial" w:hAnsi="Arial" w:cs="Arial"/>
          <w:b w:val="true"/>
          <w:color w:val="FFFFFF"/>
          <w:w w:val="100"/>
          <w:sz w:val="28"/>
        </w:rPr>
      </w:pPr>
      <w:r>
        <w:lastRenderedPageBreak/>
      </w:r>
      <w:r>
        <w:drawing>
          <wp:anchor xmlns:wp="http://schemas.openxmlformats.org/drawingml/2006/wordprocessingDrawing" distT="0" distB="0" distL="0" distR="0" simplePos="0" relativeHeight="2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127000</wp:posOffset>
            </wp:positionV>
            <wp:extent cx="6502400" cy="406400"/>
            <wp:effectExtent l="0" t="0" r="0" b="0"/>
            <wp:wrapNone/>
            <wp:docPr id="15" name="Path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 xmlns:wps="http://schemas.microsoft.com/office/word/2010/wordprocessingShape">
                  <wps:cNvSpPr/>
                  <wps:spPr>
                    <a:xfrm>
                      <a:off x="0" y="0"/>
                      <a:ext cx="6502400" cy="40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502400" h="406400">
                          <a:moveTo>
                            <a:pt x="0" y="406400"/>
                          </a:moveTo>
                          <a:lnTo>
                            <a:pt x="6502400" y="406400"/>
                          </a:lnTo>
                          <a:lnTo>
                            <a:pt x="65024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solidFill>
                      <a:srgbClr val="1F407A"/>
                    </a:solidFill>
                  </wps:spPr>
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SECTION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3: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PAGE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2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CONTINUATION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&amp;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RETENTION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 </w:t>
      </w:r>
      <w:r>
        <w:rPr>
          <w:rFonts w:ascii="Arial" w:hAnsi="Arial" w:cs="Arial"/>
          <w:b w:val="true"/>
          <w:color w:val="FFFFFF"/>
          <w:w w:val="100"/>
          <w:sz w:val="28"/>
        </w:rPr>
        <w:t xml:space="preserve">AUDIT</w:t>
      </w:r>
    </w:p>
    <w:p>
      <w:pPr>
        <w:spacing w:before="0" w:after="0" w:line="240" w:lineRule="auto"/>
        <w:ind w:left="0" w:right="0"/>
        <w:jc w:val="left"/>
        <w:rPr>
          <w:rFonts w:ascii="Arial" w:hAnsi="Arial" w:cs="Arial"/>
          <w:color w:val="000000"/>
          <w:sz w:val="21"/>
        </w:rPr>
      </w:pPr>
      <w:r>
        <w:rPr>
          <w:rFonts w:ascii="Arial" w:hAnsi="Arial" w:cs="Arial"/>
          <w:color w:val="000000"/>
          <w:sz w:val="21"/>
        </w:rPr>
        <w:t xml:space="preserve"/>
      </w:r>
    </w:p>
    <w:p>
      <w:pPr>
        <w:spacing w:before="0" w:after="140" w:line="240" w:lineRule="auto"/>
        <w:ind w:left="0" w:right="0"/>
        <w:jc w:val="left"/>
        <w:rPr>
          <w:rFonts w:ascii="Arial" w:hAnsi="Arial" w:cs="Arial"/>
          <w:color w:val="000000"/>
          <w:sz w:val="21"/>
        </w:rPr>
      </w:pPr>
      <w:r>
        <w:rPr>
          <w:rFonts w:ascii="Arial" w:hAnsi="Arial" w:cs="Arial"/>
          <w:color w:val="000000"/>
          <w:sz w:val="21"/>
        </w:rPr>
        <w:t xml:space="preserve"/>
      </w:r>
    </w:p>
    <w:p>
      <w:pPr>
        <w:spacing w:before="0" w:after="0" w:line="397" w:lineRule="auto"/>
        <w:ind w:left="0" w:right="960"/>
        <w:jc w:val="left"/>
        <w:rPr>
          <w:rFonts w:ascii="Arial" w:hAnsi="Arial" w:cs="Arial"/>
          <w:color w:val="000000"/>
          <w:w w:val="99"/>
          <w:sz w:val="21"/>
        </w:rPr>
      </w:pPr>
      <w:r>
        <w:rPr>
          <w:rFonts w:ascii="Arial" w:hAnsi="Arial" w:cs="Arial"/>
          <w:color w:val="000000"/>
          <w:w w:val="99"/>
          <w:sz w:val="21"/>
        </w:rPr>
        <w:t xml:space="preserve">Page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two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verifies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that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free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tiers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do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not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silently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truncate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multi-page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documents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after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page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one.</w:t>
      </w:r>
      <w:r>
        <w:rPr>
          <w:rFonts w:ascii="Arial" w:hAnsi="Arial" w:cs="Arial"/>
          <w:color w:val="000000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Every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token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on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this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second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page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must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appear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as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selectable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text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inside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the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exported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DOCX</w:t>
      </w:r>
      <w:r>
        <w:rPr>
          <w:rFonts w:ascii="Arial" w:hAnsi="Arial" w:cs="Arial"/>
          <w:color w:val="000000"/>
          <w:w w:val="99"/>
          <w:sz w:val="21"/>
        </w:rPr>
        <w:t xml:space="preserve"> </w:t>
      </w:r>
      <w:r>
        <w:rPr>
          <w:rFonts w:ascii="Arial" w:hAnsi="Arial" w:cs="Arial"/>
          <w:color w:val="000000"/>
          <w:w w:val="99"/>
          <w:sz w:val="21"/>
        </w:rPr>
        <w:t xml:space="preserve">file.</w:t>
      </w:r>
    </w:p>
    <w:p>
      <w:pPr>
        <w:spacing w:before="0" w:after="60" w:line="240" w:lineRule="auto"/>
        <w:ind w:left="0" w:right="0"/>
        <w:jc w:val="left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/>
      </w:r>
    </w:p>
    <w:p>
      <w:pPr>
        <w:spacing w:before="0" w:after="0" w:line="240" w:lineRule="auto"/>
        <w:ind w:left="40" w:right="0"/>
        <w:jc w:val="left"/>
        <w:rPr>
          <w:rFonts w:ascii="Arial" w:hAnsi="Arial" w:cs="Arial"/>
          <w:b w:val="true"/>
          <w:color w:val="000000"/>
          <w:w w:val="100"/>
          <w:sz w:val="22"/>
        </w:rPr>
      </w:pPr>
      <w:r>
        <w:rPr>
          <w:rFonts w:ascii="Arial" w:hAnsi="Arial" w:cs="Arial"/>
          <w:b w:val="true"/>
          <w:color w:val="000000"/>
          <w:w w:val="100"/>
          <w:sz w:val="22"/>
        </w:rPr>
        <w:t xml:space="preserve">End-to-End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Verification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Token: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 </w:t>
      </w:r>
      <w:r>
        <w:rPr>
          <w:rFonts w:ascii="Arial" w:hAnsi="Arial" w:cs="Arial"/>
          <w:b w:val="true"/>
          <w:color w:val="000000"/>
          <w:w w:val="100"/>
          <w:sz w:val="22"/>
        </w:rPr>
        <w:t xml:space="preserve">REALTEST-PAGE2-VERIFIED-2026</w:t>
      </w:r>
    </w:p>
    <w:p>
      <w:pPr>
        <w:sectPr>
          <w:type w:val="continuous"/>
          <w:pgSz w:w="12240" w:h="15840"/>
          <w:pgMar w:top="360" w:right="1440" w:bottom="1400" w:left="1000"/>
        </w:sectPr>
      </w:pPr>
    </w:p>
    <w:p>
      <w:pPr>
        <w:spacing w:before="0" w:after="0" w:line="240" w:lineRule="auto"/>
        <w:ind w:left="0" w:right="0"/>
        <w:jc w:val="left"/>
        <w:rPr>
          <w:rFonts w:ascii="Calibri" w:hAnsi="Calibri" w:cs="Calibri"/>
          <w:color w:val="000000"/>
          <w:sz w:val="2"/>
        </w:rPr>
      </w:pPr>
      <w:r>
        <w:rPr>
          <w:rFonts w:ascii="Calibri" w:hAnsi="Calibri" w:cs="Calibri"/>
          <w:color w:val="000000"/>
          <w:sz w:val="2"/>
        </w:rPr>
        <w:t xml:space="preserve"/>
      </w:r>
    </w:p>
    <w:sectPr>
      <w:type w:val="continuous"/>
      <w:pgSz w:w="12240" w:h="15840"/>
      <w:pgMar w:top="360" w:right="1440" w:bottom="1400" w:left="10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mc:Ignorable="w14 w15 w16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="http://schemas.microsoft.com/office/word/2018/wordml" mc:Ignorable="w14 w15 w16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</w:compat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mc:Ignorable="w14 w15 w16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0" w:lineRule="auto"/>
      </w:pPr>
    </w:pPrDefault>
  </w:docDefault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mc:Ignorable="w14 w15 w16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</ap:Words>
  <ap:Characters>6</ap:Characters>
  <ap:Application>Microsoft Office Word</ap:Application>
  <ap:DocSecurity>0</ap:DocSecurity>
  <ap:Lines>1</ap:Lines>
  <ap:Paragraphs>1</ap:Paragraphs>
  <ap:ScaleCrop>false</ap:ScaleCrop>
  <ap:Company/>
  <ap:LinksUpToDate>false</ap:LinksUpToDate>
  <ap:CharactersWithSpaces>6</ap:CharactersWithSpaces>
  <ap:SharedDoc>false</ap:SharedDoc>
  <ap:HyperlinksChanged>false</ap:HyperlinksChanged>
  <ap:AppVersion>16.0000</ap:AppVersion>
</ap:Properties>
</file>