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8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502400" cy="508000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502400" cy="508000"/>
                        </a:xfrm>
                        <a:prstGeom prst="rect">
                          <a:avLst/>
                        </a:prstGeom>
                        <a:solidFill>
                          <a:srgbClr val="1E3F7A"/>
                        </a:solidFill>
                      </wps:spPr>
                      <wps:txbx>
                        <w:txbxContent>
                          <w:p>
                            <w:pPr>
                              <w:spacing w:before="220"/>
                              <w:ind w:left="300" w:right="0" w:firstLine="0"/>
                              <w:jc w:val="left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REALTEST.ORG BENCHMARK SPECIFICATION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2"/>
                              </w:rPr>
                              <w:t>V3.0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512pt;height:40pt;mso-position-horizontal-relative:char;mso-position-vertical-relative:line" type="#_x0000_t202" id="docshape1" filled="true" fillcolor="#1e3f7a" stroked="false">
                <w10:anchorlock/>
                <v:textbox inset="0,0,0,0">
                  <w:txbxContent>
                    <w:p>
                      <w:pPr>
                        <w:spacing w:before="220"/>
                        <w:ind w:left="300" w:right="0" w:firstLine="0"/>
                        <w:jc w:val="left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REALTEST.ORG BENCHMARK SPECIFICATION </w:t>
                      </w:r>
                      <w:r>
                        <w:rPr>
                          <w:b/>
                          <w:color w:val="FFFFFF"/>
                          <w:spacing w:val="-4"/>
                          <w:sz w:val="32"/>
                        </w:rPr>
                        <w:t>V3.0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173"/>
        <w:rPr>
          <w:rFonts w:ascii="Times New Roman"/>
          <w:sz w:val="24"/>
        </w:rPr>
      </w:pPr>
    </w:p>
    <w:p>
      <w:pPr>
        <w:pStyle w:val="Heading1"/>
        <w:spacing w:before="1"/>
      </w:pPr>
      <w:r>
        <w:rPr/>
        <w:t>SECTION 1: EXECUTIVE SUMMARY &amp; DUAL-COLUMN </w:t>
      </w:r>
      <w:r>
        <w:rPr>
          <w:spacing w:val="-2"/>
        </w:rPr>
        <w:t>LAYOUT</w:t>
      </w:r>
    </w:p>
    <w:p>
      <w:pPr>
        <w:pStyle w:val="BodyText"/>
        <w:spacing w:line="333" w:lineRule="auto" w:before="221"/>
        <w:ind w:left="280" w:right="2346"/>
      </w:pPr>
      <w:r>
        <w:rPr/>
        <w:t>Online utility tools frequently advertise free document conversion on their landing pages while hiding paywalls, email gates, or single-page truncation limits at the download step. True</w:t>
      </w:r>
      <w:r>
        <w:rPr>
          <w:spacing w:val="-4"/>
        </w:rPr>
        <w:t> </w:t>
      </w:r>
      <w:r>
        <w:rPr/>
        <w:t>DOCX</w:t>
      </w:r>
      <w:r>
        <w:rPr>
          <w:spacing w:val="-4"/>
        </w:rPr>
        <w:t> </w:t>
      </w:r>
      <w:r>
        <w:rPr/>
        <w:t>conversion</w:t>
      </w:r>
      <w:r>
        <w:rPr>
          <w:spacing w:val="-4"/>
        </w:rPr>
        <w:t> </w:t>
      </w:r>
      <w:r>
        <w:rPr/>
        <w:t>must</w:t>
      </w:r>
      <w:r>
        <w:rPr>
          <w:spacing w:val="-4"/>
        </w:rPr>
        <w:t> </w:t>
      </w:r>
      <w:r>
        <w:rPr/>
        <w:t>preserve</w:t>
      </w:r>
      <w:r>
        <w:rPr>
          <w:spacing w:val="-4"/>
        </w:rPr>
        <w:t> </w:t>
      </w:r>
      <w:r>
        <w:rPr/>
        <w:t>editable</w:t>
      </w:r>
      <w:r>
        <w:rPr>
          <w:spacing w:val="-4"/>
        </w:rPr>
        <w:t> </w:t>
      </w:r>
      <w:r>
        <w:rPr/>
        <w:t>paragraphs,</w:t>
      </w:r>
      <w:r>
        <w:rPr>
          <w:spacing w:val="-4"/>
        </w:rPr>
        <w:t> </w:t>
      </w:r>
      <w:r>
        <w:rPr/>
        <w:t>table</w:t>
      </w:r>
      <w:r>
        <w:rPr>
          <w:spacing w:val="-4"/>
        </w:rPr>
        <w:t> </w:t>
      </w:r>
      <w:r>
        <w:rPr/>
        <w:t>cells,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multi-page</w:t>
      </w:r>
      <w:r>
        <w:rPr>
          <w:spacing w:val="-4"/>
        </w:rPr>
        <w:t> </w:t>
      </w:r>
      <w:r>
        <w:rPr/>
        <w:t>text without rasterizing the entire page into an uneditable static bitmap image.</w:t>
      </w:r>
    </w:p>
    <w:p>
      <w:pPr>
        <w:pStyle w:val="BodyText"/>
        <w:spacing w:before="194"/>
      </w:pPr>
    </w:p>
    <w:p>
      <w:pPr>
        <w:pStyle w:val="Heading1"/>
      </w:pPr>
      <w:r>
        <w:rPr/>
        <w:t>SECTION 2: DETERMINISTIC FINANCIAL METRICS </w:t>
      </w:r>
      <w:r>
        <w:rPr>
          <w:spacing w:val="-2"/>
        </w:rPr>
        <w:t>TABLE</w:t>
      </w:r>
    </w:p>
    <w:p>
      <w:pPr>
        <w:pStyle w:val="BodyText"/>
        <w:spacing w:before="29"/>
        <w:rPr>
          <w:b/>
        </w:rPr>
      </w:pPr>
    </w:p>
    <w:tbl>
      <w:tblPr>
        <w:tblW w:w="0" w:type="auto"/>
        <w:jc w:val="left"/>
        <w:tblInd w:w="290" w:type="dxa"/>
        <w:tblBorders>
          <w:top w:val="single" w:sz="8" w:space="0" w:color="333333"/>
          <w:left w:val="single" w:sz="8" w:space="0" w:color="333333"/>
          <w:bottom w:val="single" w:sz="8" w:space="0" w:color="333333"/>
          <w:right w:val="single" w:sz="8" w:space="0" w:color="333333"/>
          <w:insideH w:val="single" w:sz="8" w:space="0" w:color="333333"/>
          <w:insideV w:val="single" w:sz="8" w:space="0" w:color="33333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60"/>
        <w:gridCol w:w="2560"/>
        <w:gridCol w:w="2560"/>
        <w:gridCol w:w="2560"/>
      </w:tblGrid>
      <w:tr>
        <w:trPr>
          <w:trHeight w:val="460" w:hRule="atLeast"/>
        </w:trPr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Quarter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Revenue </w:t>
            </w:r>
            <w:r>
              <w:rPr>
                <w:b/>
                <w:spacing w:val="-5"/>
                <w:sz w:val="20"/>
              </w:rPr>
              <w:t>USD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Accuracy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Audit </w:t>
            </w:r>
            <w:r>
              <w:rPr>
                <w:b/>
                <w:spacing w:val="-4"/>
                <w:sz w:val="20"/>
              </w:rPr>
              <w:t>Code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Q1-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$128,450.00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99.42%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2"/>
                <w:sz w:val="20"/>
              </w:rPr>
              <w:t>ALPHA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Q2-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$256,900.50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98.85%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4"/>
                <w:sz w:val="20"/>
              </w:rPr>
              <w:t>BETA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Q3-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$512,750.25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99.91%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2"/>
                <w:sz w:val="20"/>
              </w:rPr>
              <w:t>GAMMA</w:t>
            </w:r>
          </w:p>
        </w:tc>
      </w:tr>
    </w:tbl>
    <w:p>
      <w:pPr>
        <w:pStyle w:val="BodyText"/>
        <w:spacing w:before="220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2240" w:h="15840"/>
          <w:pgMar w:top="40" w:bottom="280" w:left="720" w:right="720"/>
        </w:sectPr>
      </w:pPr>
    </w:p>
    <w:p>
      <w:pPr>
        <w:pStyle w:val="Heading2"/>
      </w:pPr>
      <w:r>
        <w:rPr/>
        <w:t>Left Column: Protocol </w:t>
      </w:r>
      <w:r>
        <w:rPr>
          <w:spacing w:val="-2"/>
        </w:rPr>
        <w:t>Integrity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16" w:after="0"/>
        <w:ind w:left="491" w:right="0" w:hanging="211"/>
        <w:jc w:val="left"/>
        <w:rPr>
          <w:sz w:val="19"/>
        </w:rPr>
      </w:pPr>
      <w:r>
        <w:rPr>
          <w:sz w:val="19"/>
        </w:rPr>
        <w:t>Anonymous browser session in Profile </w:t>
      </w:r>
      <w:r>
        <w:rPr>
          <w:spacing w:val="-5"/>
          <w:sz w:val="19"/>
        </w:rPr>
        <w:t>12.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01" w:after="0"/>
        <w:ind w:left="491" w:right="0" w:hanging="211"/>
        <w:jc w:val="left"/>
        <w:rPr>
          <w:sz w:val="19"/>
        </w:rPr>
      </w:pPr>
      <w:r>
        <w:rPr>
          <w:sz w:val="19"/>
        </w:rPr>
        <w:t>Zero VIP accounts or sponsored </w:t>
      </w:r>
      <w:r>
        <w:rPr>
          <w:spacing w:val="-2"/>
          <w:sz w:val="19"/>
        </w:rPr>
        <w:t>overrides.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02" w:after="0"/>
        <w:ind w:left="491" w:right="0" w:hanging="211"/>
        <w:jc w:val="left"/>
        <w:rPr>
          <w:sz w:val="19"/>
        </w:rPr>
      </w:pPr>
      <w:r>
        <w:rPr>
          <w:sz w:val="19"/>
        </w:rPr>
        <w:t>Full 3-node screenshot evidence </w:t>
      </w:r>
      <w:r>
        <w:rPr>
          <w:spacing w:val="-2"/>
          <w:sz w:val="19"/>
        </w:rPr>
        <w:t>chain.</w:t>
      </w:r>
    </w:p>
    <w:p>
      <w:pPr>
        <w:pStyle w:val="Heading2"/>
      </w:pPr>
      <w:r>
        <w:rPr>
          <w:b w:val="0"/>
        </w:rPr>
        <w:br w:type="column"/>
      </w:r>
      <w:r>
        <w:rPr/>
        <w:t>Right Column: Deliverable </w:t>
      </w:r>
      <w:r>
        <w:rPr>
          <w:spacing w:val="-2"/>
        </w:rPr>
        <w:t>Verification</w:t>
      </w:r>
    </w:p>
    <w:p>
      <w:pPr>
        <w:pStyle w:val="ListParagraph"/>
        <w:numPr>
          <w:ilvl w:val="1"/>
          <w:numId w:val="1"/>
        </w:numPr>
        <w:tabs>
          <w:tab w:pos="512" w:val="left" w:leader="none"/>
        </w:tabs>
        <w:spacing w:line="240" w:lineRule="auto" w:before="116" w:after="0"/>
        <w:ind w:left="512" w:right="0" w:hanging="232"/>
        <w:jc w:val="left"/>
        <w:rPr>
          <w:sz w:val="19"/>
        </w:rPr>
      </w:pPr>
      <w:r>
        <w:rPr>
          <w:sz w:val="19"/>
        </w:rPr>
        <w:t>Inspect XML word/document.xml </w:t>
      </w:r>
      <w:r>
        <w:rPr>
          <w:spacing w:val="-2"/>
          <w:sz w:val="19"/>
        </w:rPr>
        <w:t>structure.</w:t>
      </w:r>
    </w:p>
    <w:p>
      <w:pPr>
        <w:pStyle w:val="ListParagraph"/>
        <w:numPr>
          <w:ilvl w:val="1"/>
          <w:numId w:val="1"/>
        </w:numPr>
        <w:tabs>
          <w:tab w:pos="512" w:val="left" w:leader="none"/>
        </w:tabs>
        <w:spacing w:line="240" w:lineRule="auto" w:before="101" w:after="0"/>
        <w:ind w:left="512" w:right="0" w:hanging="232"/>
        <w:jc w:val="left"/>
        <w:rPr>
          <w:sz w:val="19"/>
        </w:rPr>
      </w:pPr>
      <w:r>
        <w:rPr>
          <w:sz w:val="19"/>
        </w:rPr>
        <w:t>Verify native &lt;w:tbl&gt; table </w:t>
      </w:r>
      <w:r>
        <w:rPr>
          <w:spacing w:val="-2"/>
          <w:sz w:val="19"/>
        </w:rPr>
        <w:t>reconstruction.</w:t>
      </w:r>
    </w:p>
    <w:p>
      <w:pPr>
        <w:pStyle w:val="ListParagraph"/>
        <w:numPr>
          <w:ilvl w:val="1"/>
          <w:numId w:val="1"/>
        </w:numPr>
        <w:tabs>
          <w:tab w:pos="522" w:val="left" w:leader="none"/>
        </w:tabs>
        <w:spacing w:line="240" w:lineRule="auto" w:before="102" w:after="0"/>
        <w:ind w:left="522" w:right="0" w:hanging="242"/>
        <w:jc w:val="left"/>
        <w:rPr>
          <w:sz w:val="19"/>
        </w:rPr>
      </w:pPr>
      <w:r>
        <w:rPr>
          <w:sz w:val="19"/>
        </w:rPr>
        <w:t>Confirm zero watermark </w:t>
      </w:r>
      <w:r>
        <w:rPr>
          <w:spacing w:val="-2"/>
          <w:sz w:val="19"/>
        </w:rPr>
        <w:t>injection.</w:t>
      </w:r>
    </w:p>
    <w:p>
      <w:pPr>
        <w:pStyle w:val="ListParagraph"/>
        <w:spacing w:after="0" w:line="240" w:lineRule="auto"/>
        <w:jc w:val="left"/>
        <w:rPr>
          <w:sz w:val="19"/>
        </w:rPr>
        <w:sectPr>
          <w:type w:val="continuous"/>
          <w:pgSz w:w="12240" w:h="15840"/>
          <w:pgMar w:top="40" w:bottom="280" w:left="720" w:right="720"/>
          <w:cols w:num="2" w:equalWidth="0">
            <w:col w:w="4144" w:space="1256"/>
            <w:col w:w="5400"/>
          </w:cols>
        </w:sectPr>
      </w:pPr>
    </w:p>
    <w:p>
      <w:pPr>
        <w:spacing w:line="240" w:lineRule="auto"/>
        <w:ind w:left="28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502400" cy="406400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502400" cy="406400"/>
                        </a:xfrm>
                        <a:prstGeom prst="rect">
                          <a:avLst/>
                        </a:prstGeom>
                        <a:solidFill>
                          <a:srgbClr val="1E3F7A"/>
                        </a:solidFill>
                      </wps:spPr>
                      <wps:txbx>
                        <w:txbxContent>
                          <w:p>
                            <w:pPr>
                              <w:spacing w:before="177"/>
                              <w:ind w:left="30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SECTION 3: PAGE 2 CONTINUATION &amp; RETENTION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AUDIT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12pt;height:32pt;mso-position-horizontal-relative:char;mso-position-vertical-relative:line" type="#_x0000_t202" id="docshape2" filled="true" fillcolor="#1e3f7a" stroked="false">
                <w10:anchorlock/>
                <v:textbox inset="0,0,0,0">
                  <w:txbxContent>
                    <w:p>
                      <w:pPr>
                        <w:spacing w:before="177"/>
                        <w:ind w:left="30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SECTION 3: PAGE 2 CONTINUATION &amp; RETENTION </w:t>
                      </w: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AUDIT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spacing w:line="398" w:lineRule="auto" w:before="0"/>
        <w:ind w:left="280" w:right="1365" w:firstLine="0"/>
        <w:jc w:val="left"/>
        <w:rPr>
          <w:sz w:val="21"/>
        </w:rPr>
      </w:pPr>
      <w:r>
        <w:rPr>
          <w:sz w:val="21"/>
        </w:rPr>
        <w:t>Page two verifies that free tiers do not silently truncate multi-page documents after page one. Every</w:t>
      </w:r>
      <w:r>
        <w:rPr>
          <w:spacing w:val="-3"/>
          <w:sz w:val="21"/>
        </w:rPr>
        <w:t> </w:t>
      </w:r>
      <w:r>
        <w:rPr>
          <w:sz w:val="21"/>
        </w:rPr>
        <w:t>token</w:t>
      </w:r>
      <w:r>
        <w:rPr>
          <w:spacing w:val="-3"/>
          <w:sz w:val="21"/>
        </w:rPr>
        <w:t> </w:t>
      </w:r>
      <w:r>
        <w:rPr>
          <w:sz w:val="21"/>
        </w:rPr>
        <w:t>on</w:t>
      </w:r>
      <w:r>
        <w:rPr>
          <w:spacing w:val="-3"/>
          <w:sz w:val="21"/>
        </w:rPr>
        <w:t> </w:t>
      </w:r>
      <w:r>
        <w:rPr>
          <w:sz w:val="21"/>
        </w:rPr>
        <w:t>this</w:t>
      </w:r>
      <w:r>
        <w:rPr>
          <w:spacing w:val="-3"/>
          <w:sz w:val="21"/>
        </w:rPr>
        <w:t> </w:t>
      </w:r>
      <w:r>
        <w:rPr>
          <w:sz w:val="21"/>
        </w:rPr>
        <w:t>second</w:t>
      </w:r>
      <w:r>
        <w:rPr>
          <w:spacing w:val="-3"/>
          <w:sz w:val="21"/>
        </w:rPr>
        <w:t> </w:t>
      </w:r>
      <w:r>
        <w:rPr>
          <w:sz w:val="21"/>
        </w:rPr>
        <w:t>page</w:t>
      </w:r>
      <w:r>
        <w:rPr>
          <w:spacing w:val="-3"/>
          <w:sz w:val="21"/>
        </w:rPr>
        <w:t> </w:t>
      </w:r>
      <w:r>
        <w:rPr>
          <w:sz w:val="21"/>
        </w:rPr>
        <w:t>must</w:t>
      </w:r>
      <w:r>
        <w:rPr>
          <w:spacing w:val="-3"/>
          <w:sz w:val="21"/>
        </w:rPr>
        <w:t> </w:t>
      </w:r>
      <w:r>
        <w:rPr>
          <w:sz w:val="21"/>
        </w:rPr>
        <w:t>appear</w:t>
      </w:r>
      <w:r>
        <w:rPr>
          <w:spacing w:val="-3"/>
          <w:sz w:val="21"/>
        </w:rPr>
        <w:t> </w:t>
      </w:r>
      <w:r>
        <w:rPr>
          <w:sz w:val="21"/>
        </w:rPr>
        <w:t>as</w:t>
      </w:r>
      <w:r>
        <w:rPr>
          <w:spacing w:val="-3"/>
          <w:sz w:val="21"/>
        </w:rPr>
        <w:t> </w:t>
      </w:r>
      <w:r>
        <w:rPr>
          <w:sz w:val="21"/>
        </w:rPr>
        <w:t>selectable</w:t>
      </w:r>
      <w:r>
        <w:rPr>
          <w:spacing w:val="-3"/>
          <w:sz w:val="21"/>
        </w:rPr>
        <w:t> </w:t>
      </w:r>
      <w:r>
        <w:rPr>
          <w:sz w:val="21"/>
        </w:rPr>
        <w:t>text</w:t>
      </w:r>
      <w:r>
        <w:rPr>
          <w:spacing w:val="-3"/>
          <w:sz w:val="21"/>
        </w:rPr>
        <w:t> </w:t>
      </w:r>
      <w:r>
        <w:rPr>
          <w:sz w:val="21"/>
        </w:rPr>
        <w:t>inside</w:t>
      </w:r>
      <w:r>
        <w:rPr>
          <w:spacing w:val="-3"/>
          <w:sz w:val="21"/>
        </w:rPr>
        <w:t> </w:t>
      </w:r>
      <w:r>
        <w:rPr>
          <w:sz w:val="21"/>
        </w:rPr>
        <w:t>the</w:t>
      </w:r>
      <w:r>
        <w:rPr>
          <w:spacing w:val="-3"/>
          <w:sz w:val="21"/>
        </w:rPr>
        <w:t> </w:t>
      </w:r>
      <w:r>
        <w:rPr>
          <w:sz w:val="21"/>
        </w:rPr>
        <w:t>exported</w:t>
      </w:r>
      <w:r>
        <w:rPr>
          <w:spacing w:val="-3"/>
          <w:sz w:val="21"/>
        </w:rPr>
        <w:t> </w:t>
      </w:r>
      <w:r>
        <w:rPr>
          <w:sz w:val="21"/>
        </w:rPr>
        <w:t>DOCX</w:t>
      </w:r>
      <w:r>
        <w:rPr>
          <w:spacing w:val="-3"/>
          <w:sz w:val="21"/>
        </w:rPr>
        <w:t> </w:t>
      </w:r>
      <w:r>
        <w:rPr>
          <w:sz w:val="21"/>
        </w:rPr>
        <w:t>file.</w:t>
      </w:r>
    </w:p>
    <w:p>
      <w:pPr>
        <w:pStyle w:val="BodyText"/>
        <w:spacing w:before="47"/>
        <w:rPr>
          <w:sz w:val="21"/>
        </w:rPr>
      </w:pPr>
    </w:p>
    <w:p>
      <w:pPr>
        <w:spacing w:before="0"/>
        <w:ind w:left="341" w:right="0" w:firstLine="0"/>
        <w:jc w:val="left"/>
        <w:rPr>
          <w:b/>
          <w:sz w:val="22"/>
        </w:rPr>
      </w:pPr>
      <w:r>
        <w:rPr>
          <w:b/>
          <w:sz w:val="22"/>
        </w:rPr>
        <w:t>End-to-End Verification Token: REALTEST-PAGE2-VERIFIED-</w:t>
      </w:r>
      <w:r>
        <w:rPr>
          <w:b/>
          <w:spacing w:val="-4"/>
          <w:sz w:val="22"/>
        </w:rPr>
        <w:t>2026</w:t>
      </w:r>
    </w:p>
    <w:sectPr>
      <w:pgSz w:w="12240" w:h="15840"/>
      <w:pgMar w:top="20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91" w:hanging="21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9"/>
        <w:szCs w:val="19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512" w:hanging="23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9"/>
        <w:szCs w:val="1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2" w:hanging="2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5" w:hanging="2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73" w:hanging="2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270" w:hanging="2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468" w:hanging="2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665" w:hanging="2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863" w:hanging="23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0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93"/>
      <w:ind w:left="280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1"/>
      <w:ind w:left="491" w:hanging="21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2"/>
      <w:ind w:left="200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2026-10-31T21:08:53Z</dcterms:created>
  <dcterms:modified xsi:type="dcterms:W3CDTF">2026-10-31T21:08:53Z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v12.0.20182.1</vt:lpwstr>
  </property>
  <property fmtid="{D5CDD505-2E9C-101B-9397-08002B2CF9AE}" pid="3" name="Created">
    <vt:filetime>2026-10-31T00:00:00Z</vt:filetime>
  </property>
  <property fmtid="{D5CDD505-2E9C-101B-9397-08002B2CF9AE}" pid="4" name="LastSaved">
    <vt:filetime>2026-10-31T00:00:00Z</vt:filetime>
  </property>
</Properties>
</file>